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leftChars="200"/>
        <w:jc w:val="center"/>
        <w:textAlignment w:val="baseline"/>
        <w:rPr>
          <w:rFonts w:hint="eastAsia"/>
          <w:sz w:val="24"/>
          <w:szCs w:val="24"/>
          <w:lang w:eastAsia="zh-CN"/>
        </w:rPr>
      </w:pPr>
      <w:r>
        <w:rPr>
          <w:rFonts w:hint="eastAsia"/>
          <w:sz w:val="24"/>
          <w:szCs w:val="24"/>
          <w:lang w:eastAsia="zh-CN"/>
        </w:rPr>
        <w:t>公示</w:t>
      </w:r>
    </w:p>
    <w:p>
      <w:pPr>
        <w:numPr>
          <w:ilvl w:val="0"/>
          <w:numId w:val="0"/>
        </w:numPr>
        <w:spacing w:line="360" w:lineRule="auto"/>
        <w:ind w:leftChars="200" w:firstLine="480" w:firstLineChars="200"/>
        <w:textAlignment w:val="baseline"/>
        <w:rPr>
          <w:rFonts w:hint="eastAsia"/>
          <w:sz w:val="24"/>
          <w:szCs w:val="24"/>
          <w:lang w:val="en-US" w:eastAsia="zh-CN"/>
        </w:rPr>
      </w:pPr>
      <w:r>
        <w:rPr>
          <w:rFonts w:hint="eastAsia"/>
          <w:sz w:val="24"/>
          <w:szCs w:val="24"/>
          <w:lang w:eastAsia="zh-CN"/>
        </w:rPr>
        <w:t>按照《</w:t>
      </w:r>
      <w:r>
        <w:rPr>
          <w:rFonts w:hint="eastAsia"/>
          <w:sz w:val="24"/>
          <w:szCs w:val="24"/>
        </w:rPr>
        <w:t>第一届中国社区卫生协会科学技术奖申报推荐工作的通知</w:t>
      </w:r>
      <w:r>
        <w:rPr>
          <w:rFonts w:hint="eastAsia"/>
          <w:sz w:val="24"/>
          <w:szCs w:val="24"/>
          <w:lang w:eastAsia="zh-CN"/>
        </w:rPr>
        <w:t>》要求，对“激素补充治疗对围绝经期冠心病患者胆固醇代谢标志物动态变化影响的研究”进行公示，</w:t>
      </w:r>
      <w:r>
        <w:rPr>
          <w:rFonts w:hint="eastAsia"/>
          <w:sz w:val="24"/>
          <w:szCs w:val="24"/>
          <w:lang w:val="en-US" w:eastAsia="zh-CN"/>
        </w:rPr>
        <w:t>公示期：2021年5月18日至 2021年5月25日，公示期内如对公示内容有异议，请您向科技处反映。</w:t>
      </w:r>
    </w:p>
    <w:p>
      <w:pPr>
        <w:numPr>
          <w:ilvl w:val="0"/>
          <w:numId w:val="0"/>
        </w:numPr>
        <w:spacing w:line="360" w:lineRule="auto"/>
        <w:ind w:leftChars="200"/>
        <w:textAlignment w:val="baseline"/>
        <w:rPr>
          <w:rFonts w:hint="eastAsia"/>
          <w:sz w:val="24"/>
          <w:szCs w:val="24"/>
          <w:lang w:val="en-US" w:eastAsia="zh-CN"/>
        </w:rPr>
      </w:pPr>
    </w:p>
    <w:p>
      <w:pPr>
        <w:numPr>
          <w:ilvl w:val="0"/>
          <w:numId w:val="0"/>
        </w:numPr>
        <w:wordWrap w:val="0"/>
        <w:spacing w:line="360" w:lineRule="auto"/>
        <w:ind w:leftChars="200"/>
        <w:jc w:val="right"/>
        <w:textAlignment w:val="baseline"/>
        <w:rPr>
          <w:rFonts w:hint="default"/>
          <w:sz w:val="24"/>
          <w:szCs w:val="24"/>
          <w:lang w:val="en-US" w:eastAsia="zh-CN"/>
        </w:rPr>
      </w:pPr>
      <w:bookmarkStart w:id="0" w:name="_GoBack"/>
      <w:bookmarkEnd w:id="0"/>
      <w:r>
        <w:rPr>
          <w:rFonts w:hint="eastAsia"/>
          <w:sz w:val="24"/>
          <w:szCs w:val="24"/>
          <w:lang w:val="en-US" w:eastAsia="zh-CN"/>
        </w:rPr>
        <w:t xml:space="preserve">科 技 处 </w:t>
      </w:r>
    </w:p>
    <w:p>
      <w:pPr>
        <w:numPr>
          <w:ilvl w:val="0"/>
          <w:numId w:val="0"/>
        </w:numPr>
        <w:spacing w:line="360" w:lineRule="auto"/>
        <w:ind w:leftChars="200"/>
        <w:jc w:val="right"/>
        <w:textAlignment w:val="baseline"/>
        <w:rPr>
          <w:rFonts w:hint="default"/>
          <w:sz w:val="24"/>
          <w:szCs w:val="24"/>
          <w:lang w:val="en-US" w:eastAsia="zh-CN"/>
        </w:rPr>
      </w:pPr>
      <w:r>
        <w:rPr>
          <w:rFonts w:hint="eastAsia"/>
          <w:sz w:val="24"/>
          <w:szCs w:val="24"/>
          <w:lang w:val="en-US" w:eastAsia="zh-CN"/>
        </w:rPr>
        <w:t>2021年5月18日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0" w:lineRule="exact"/>
        <w:ind w:leftChars="200"/>
        <w:textAlignment w:val="baseline"/>
        <w:rPr>
          <w:rFonts w:hint="eastAsia" w:eastAsiaTheme="minorEastAsia"/>
          <w:sz w:val="24"/>
          <w:szCs w:val="24"/>
          <w:lang w:eastAsia="zh-CN"/>
        </w:rPr>
      </w:pPr>
      <w:r>
        <w:rPr>
          <w:rFonts w:hint="eastAsia"/>
          <w:sz w:val="24"/>
          <w:szCs w:val="24"/>
          <w:lang w:eastAsia="zh-CN"/>
        </w:rPr>
        <w:t>附件：</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80" w:lineRule="exact"/>
        <w:ind w:firstLine="480" w:firstLineChars="200"/>
        <w:textAlignment w:val="baseline"/>
        <w:rPr>
          <w:sz w:val="24"/>
          <w:szCs w:val="24"/>
        </w:rPr>
      </w:pPr>
      <w:r>
        <w:rPr>
          <w:rFonts w:hint="eastAsia"/>
          <w:sz w:val="24"/>
          <w:szCs w:val="24"/>
        </w:rPr>
        <w:t>奖励类别：</w:t>
      </w:r>
      <w:r>
        <w:rPr>
          <w:sz w:val="24"/>
          <w:szCs w:val="24"/>
        </w:rPr>
        <w:t>科学进步奖</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80" w:lineRule="exact"/>
        <w:ind w:firstLine="480" w:firstLineChars="200"/>
        <w:textAlignment w:val="baseline"/>
        <w:rPr>
          <w:sz w:val="24"/>
          <w:szCs w:val="24"/>
        </w:rPr>
      </w:pPr>
      <w:r>
        <w:rPr>
          <w:rFonts w:hint="eastAsia"/>
          <w:sz w:val="24"/>
          <w:szCs w:val="24"/>
        </w:rPr>
        <w:t>全部完成人（含排序）：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936"/>
        <w:gridCol w:w="5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排序</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完成人</w:t>
            </w:r>
          </w:p>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姓名</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bCs/>
                <w:color w:val="000000" w:themeColor="text1"/>
                <w:sz w:val="24"/>
                <w:szCs w:val="24"/>
                <w:shd w:val="clear" w:color="auto" w:fill="FFFFFF"/>
                <w14:textFill>
                  <w14:solidFill>
                    <w14:schemeClr w14:val="tx1"/>
                  </w14:solidFill>
                </w14:textFill>
              </w:rPr>
              <w:t>王以新</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bCs/>
                <w:color w:val="000000" w:themeColor="text1"/>
                <w:sz w:val="24"/>
                <w:szCs w:val="24"/>
                <w:shd w:val="clear" w:color="auto" w:fill="FFFFFF"/>
                <w14:textFill>
                  <w14:solidFill>
                    <w14:schemeClr w14:val="tx1"/>
                  </w14:solidFill>
                </w14:textFill>
              </w:rPr>
              <w:t>首都医科大学附属北京安贞医院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bCs/>
                <w:color w:val="000000" w:themeColor="text1"/>
                <w:sz w:val="24"/>
                <w:szCs w:val="24"/>
                <w:shd w:val="clear" w:color="auto" w:fill="FFFFFF"/>
                <w14:textFill>
                  <w14:solidFill>
                    <w14:schemeClr w14:val="tx1"/>
                  </w14:solidFill>
                </w14:textFill>
              </w:rPr>
              <w:t>王绿娅</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北京市心肺血管疾病研究所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bCs/>
                <w:color w:val="000000" w:themeColor="text1"/>
                <w:sz w:val="24"/>
                <w:szCs w:val="24"/>
                <w:shd w:val="clear" w:color="auto" w:fill="FFFFFF"/>
                <w14:textFill>
                  <w14:solidFill>
                    <w14:schemeClr w14:val="tx1"/>
                  </w14:solidFill>
                </w14:textFill>
              </w:rPr>
              <w:t>冯妍</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bCs/>
                <w:color w:val="000000" w:themeColor="text1"/>
                <w:sz w:val="24"/>
                <w:szCs w:val="24"/>
                <w:shd w:val="clear" w:color="auto" w:fill="FFFFFF"/>
                <w14:textFill>
                  <w14:solidFill>
                    <w14:schemeClr w14:val="tx1"/>
                  </w14:solidFill>
                </w14:textFill>
              </w:rPr>
              <w:t>首都医科大学附属北京安贞医院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bCs/>
                <w:color w:val="000000" w:themeColor="text1"/>
                <w:sz w:val="24"/>
                <w:szCs w:val="24"/>
                <w:shd w:val="clear" w:color="auto" w:fill="FFFFFF"/>
                <w14:textFill>
                  <w14:solidFill>
                    <w14:schemeClr w14:val="tx1"/>
                  </w14:solidFill>
                </w14:textFill>
              </w:rPr>
              <w:t>王克芳</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bCs/>
                <w:color w:val="000000" w:themeColor="text1"/>
                <w:sz w:val="24"/>
                <w:szCs w:val="24"/>
                <w:shd w:val="clear" w:color="auto" w:fill="FFFFFF"/>
                <w14:textFill>
                  <w14:solidFill>
                    <w14:schemeClr w14:val="tx1"/>
                  </w14:solidFill>
                </w14:textFill>
              </w:rPr>
              <w:t>首都医科大学附属北京安贞医院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bCs/>
                <w:color w:val="000000" w:themeColor="text1"/>
                <w:sz w:val="24"/>
                <w:szCs w:val="24"/>
                <w:shd w:val="clear" w:color="auto" w:fill="FFFFFF"/>
                <w14:textFill>
                  <w14:solidFill>
                    <w14:schemeClr w14:val="tx1"/>
                  </w14:solidFill>
                </w14:textFill>
              </w:rPr>
              <w:t>马立萍</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bCs/>
                <w:color w:val="000000" w:themeColor="text1"/>
                <w:sz w:val="24"/>
                <w:szCs w:val="24"/>
                <w:shd w:val="clear" w:color="auto" w:fill="FFFFFF"/>
                <w14:textFill>
                  <w14:solidFill>
                    <w14:schemeClr w14:val="tx1"/>
                  </w14:solidFill>
                </w14:textFill>
              </w:rPr>
              <w:t>首都医科大学附属北京安贞医院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bCs/>
                <w:color w:val="000000" w:themeColor="text1"/>
                <w:sz w:val="24"/>
                <w:szCs w:val="24"/>
                <w:shd w:val="clear" w:color="auto" w:fill="FFFFFF"/>
                <w14:textFill>
                  <w14:solidFill>
                    <w14:schemeClr w14:val="tx1"/>
                  </w14:solidFill>
                </w14:textFill>
              </w:rPr>
              <w:t>王雷</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t>北京市朝阳区首都医科大学附属北京安贞医院</w:t>
            </w:r>
          </w:p>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t>大屯社区卫生服务中心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bCs/>
                <w:color w:val="000000" w:themeColor="text1"/>
                <w:sz w:val="24"/>
                <w:szCs w:val="24"/>
                <w:shd w:val="clear" w:color="auto" w:fill="FFFFFF"/>
                <w14:textFill>
                  <w14:solidFill>
                    <w14:schemeClr w14:val="tx1"/>
                  </w14:solidFill>
                </w14:textFill>
              </w:rPr>
              <w:t>徐胜媛</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t>北京市朝阳区首都医科大学附属北京安贞医院</w:t>
            </w:r>
          </w:p>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t>大屯社区卫生服务中心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bCs/>
                <w:color w:val="000000" w:themeColor="text1"/>
                <w:sz w:val="24"/>
                <w:szCs w:val="24"/>
                <w:shd w:val="clear" w:color="auto" w:fill="FFFFFF"/>
                <w14:textFill>
                  <w14:solidFill>
                    <w14:schemeClr w14:val="tx1"/>
                  </w14:solidFill>
                </w14:textFill>
              </w:rPr>
              <w:t>孙乃诏</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t>北京市朝阳区首都医科大学附属北京安贞医院</w:t>
            </w:r>
          </w:p>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t>大屯社区卫生服务中心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bCs/>
                <w:color w:val="000000" w:themeColor="text1"/>
                <w:sz w:val="24"/>
                <w:szCs w:val="24"/>
                <w:shd w:val="clear" w:color="auto" w:fill="FFFFFF"/>
                <w14:textFill>
                  <w14:solidFill>
                    <w14:schemeClr w14:val="tx1"/>
                  </w14:solidFill>
                </w14:textFill>
              </w:rPr>
              <w:t>吴浩</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cs="宋体"/>
                <w:bCs/>
                <w:color w:val="000000" w:themeColor="text1"/>
                <w:kern w:val="0"/>
                <w:sz w:val="24"/>
                <w:szCs w:val="24"/>
                <w14:textFill>
                  <w14:solidFill>
                    <w14:schemeClr w14:val="tx1"/>
                  </w14:solidFill>
                </w14:textFill>
              </w:rPr>
              <w:t>北京市丰台区方庄社区卫生服务中心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bCs/>
                <w:color w:val="000000" w:themeColor="text1"/>
                <w:sz w:val="24"/>
                <w:szCs w:val="24"/>
                <w:shd w:val="clear" w:color="auto" w:fill="FFFFFF"/>
                <w14:textFill>
                  <w14:solidFill>
                    <w14:schemeClr w14:val="tx1"/>
                  </w14:solidFill>
                </w14:textFill>
              </w:rPr>
              <w:t>孔慜</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baseline"/>
              <w:rPr>
                <w:color w:val="000000" w:themeColor="text1"/>
                <w:sz w:val="24"/>
                <w:szCs w:val="24"/>
                <w14:textFill>
                  <w14:solidFill>
                    <w14:schemeClr w14:val="tx1"/>
                  </w14:solidFill>
                </w14:textFill>
              </w:rPr>
            </w:pPr>
            <w:r>
              <w:rPr>
                <w:rFonts w:hint="eastAsia" w:cs="宋体"/>
                <w:bCs/>
                <w:color w:val="000000" w:themeColor="text1"/>
                <w:kern w:val="0"/>
                <w:sz w:val="24"/>
                <w:szCs w:val="24"/>
                <w14:textFill>
                  <w14:solidFill>
                    <w14:schemeClr w14:val="tx1"/>
                  </w14:solidFill>
                </w14:textFill>
              </w:rPr>
              <w:t>北京市丰台区方庄社区卫生服务中心</w:t>
            </w:r>
          </w:p>
        </w:tc>
      </w:tr>
    </w:tbl>
    <w:p>
      <w:pPr>
        <w:keepNext w:val="0"/>
        <w:keepLines w:val="0"/>
        <w:pageBreakBefore w:val="0"/>
        <w:numPr>
          <w:ilvl w:val="0"/>
          <w:numId w:val="1"/>
        </w:numPr>
        <w:kinsoku/>
        <w:wordWrap/>
        <w:overflowPunct/>
        <w:topLinePunct w:val="0"/>
        <w:autoSpaceDE/>
        <w:autoSpaceDN/>
        <w:bidi w:val="0"/>
        <w:adjustRightInd/>
        <w:snapToGrid/>
        <w:spacing w:beforeAutospacing="0" w:afterAutospacing="0" w:line="280" w:lineRule="exact"/>
        <w:ind w:firstLine="480" w:firstLineChars="200"/>
        <w:textAlignment w:val="baseline"/>
        <w:rPr>
          <w:sz w:val="24"/>
          <w:szCs w:val="24"/>
        </w:rPr>
      </w:pPr>
      <w:r>
        <w:rPr>
          <w:rFonts w:hint="eastAsia"/>
          <w:sz w:val="24"/>
          <w:szCs w:val="24"/>
        </w:rPr>
        <w:t>推荐渠道：</w:t>
      </w:r>
    </w:p>
    <w:p>
      <w:pPr>
        <w:keepNext w:val="0"/>
        <w:keepLines w:val="0"/>
        <w:pageBreakBefore w:val="0"/>
        <w:kinsoku/>
        <w:wordWrap/>
        <w:overflowPunct/>
        <w:topLinePunct w:val="0"/>
        <w:autoSpaceDE/>
        <w:autoSpaceDN/>
        <w:bidi w:val="0"/>
        <w:adjustRightInd/>
        <w:snapToGrid/>
        <w:spacing w:beforeAutospacing="0" w:afterAutospacing="0" w:line="280" w:lineRule="exact"/>
        <w:ind w:firstLine="480" w:firstLineChars="200"/>
        <w:textAlignment w:val="baseline"/>
        <w:rPr>
          <w:sz w:val="24"/>
          <w:szCs w:val="24"/>
        </w:rPr>
      </w:pPr>
      <w:r>
        <w:rPr>
          <w:rFonts w:hint="eastAsia"/>
          <w:sz w:val="24"/>
          <w:szCs w:val="24"/>
        </w:rPr>
        <w:t>专家推荐：</w:t>
      </w:r>
    </w:p>
    <w:p>
      <w:pPr>
        <w:keepNext w:val="0"/>
        <w:keepLines w:val="0"/>
        <w:pageBreakBefore w:val="0"/>
        <w:kinsoku/>
        <w:wordWrap/>
        <w:overflowPunct/>
        <w:topLinePunct w:val="0"/>
        <w:autoSpaceDE/>
        <w:autoSpaceDN/>
        <w:bidi w:val="0"/>
        <w:adjustRightInd/>
        <w:snapToGrid/>
        <w:spacing w:beforeAutospacing="0" w:afterAutospacing="0" w:line="280" w:lineRule="exact"/>
        <w:ind w:firstLine="480" w:firstLineChars="200"/>
        <w:textAlignment w:val="baseline"/>
        <w:rPr>
          <w:color w:val="333333"/>
          <w:sz w:val="24"/>
          <w:szCs w:val="24"/>
          <w:shd w:val="clear" w:color="auto" w:fill="FFFFFF"/>
        </w:rPr>
      </w:pPr>
      <w:r>
        <w:rPr>
          <w:rFonts w:hint="eastAsia"/>
          <w:sz w:val="24"/>
          <w:szCs w:val="24"/>
        </w:rPr>
        <w:t xml:space="preserve">①丁静 主任医师 </w:t>
      </w:r>
      <w:r>
        <w:rPr>
          <w:color w:val="333333"/>
          <w:sz w:val="24"/>
          <w:szCs w:val="24"/>
          <w:shd w:val="clear" w:color="auto" w:fill="FFFFFF"/>
        </w:rPr>
        <w:t>北京市西城区月坛社区卫生服务中心</w:t>
      </w:r>
    </w:p>
    <w:p>
      <w:pPr>
        <w:keepNext w:val="0"/>
        <w:keepLines w:val="0"/>
        <w:pageBreakBefore w:val="0"/>
        <w:kinsoku/>
        <w:wordWrap/>
        <w:overflowPunct/>
        <w:topLinePunct w:val="0"/>
        <w:autoSpaceDE/>
        <w:autoSpaceDN/>
        <w:bidi w:val="0"/>
        <w:adjustRightInd/>
        <w:snapToGrid/>
        <w:spacing w:beforeAutospacing="0" w:afterAutospacing="0" w:line="280" w:lineRule="exact"/>
        <w:ind w:firstLine="480" w:firstLineChars="200"/>
        <w:textAlignment w:val="baseline"/>
        <w:rPr>
          <w:color w:val="333333"/>
          <w:sz w:val="24"/>
          <w:szCs w:val="24"/>
          <w:shd w:val="clear" w:color="auto" w:fill="FFFFFF"/>
        </w:rPr>
      </w:pPr>
      <w:r>
        <w:rPr>
          <w:rFonts w:hint="eastAsia"/>
          <w:color w:val="333333"/>
          <w:sz w:val="24"/>
          <w:szCs w:val="24"/>
          <w:shd w:val="clear" w:color="auto" w:fill="FFFFFF"/>
        </w:rPr>
        <w:t xml:space="preserve">②李月 主任医师 </w:t>
      </w:r>
      <w:r>
        <w:rPr>
          <w:rFonts w:cs="宋体"/>
          <w:color w:val="333333"/>
          <w:kern w:val="0"/>
          <w:sz w:val="24"/>
          <w:szCs w:val="24"/>
        </w:rPr>
        <w:t>北京大学航天临床医学院永定路社区卫生服务中心</w:t>
      </w:r>
    </w:p>
    <w:p>
      <w:pPr>
        <w:keepNext w:val="0"/>
        <w:keepLines w:val="0"/>
        <w:pageBreakBefore w:val="0"/>
        <w:kinsoku/>
        <w:wordWrap/>
        <w:overflowPunct/>
        <w:topLinePunct w:val="0"/>
        <w:autoSpaceDE/>
        <w:autoSpaceDN/>
        <w:bidi w:val="0"/>
        <w:adjustRightInd/>
        <w:snapToGrid/>
        <w:spacing w:beforeAutospacing="0" w:afterAutospacing="0" w:line="280" w:lineRule="exact"/>
        <w:ind w:firstLine="480" w:firstLineChars="200"/>
        <w:textAlignment w:val="baseline"/>
        <w:rPr>
          <w:color w:val="333333"/>
          <w:sz w:val="24"/>
          <w:szCs w:val="24"/>
          <w:shd w:val="clear" w:color="auto" w:fill="FFFFFF"/>
        </w:rPr>
      </w:pPr>
      <w:r>
        <w:rPr>
          <w:rFonts w:hint="eastAsia"/>
          <w:color w:val="333333"/>
          <w:sz w:val="24"/>
          <w:szCs w:val="24"/>
          <w:shd w:val="clear" w:color="auto" w:fill="FFFFFF"/>
        </w:rPr>
        <w:t xml:space="preserve">③张楠 主任医师 </w:t>
      </w:r>
      <w:r>
        <w:rPr>
          <w:color w:val="333333"/>
          <w:sz w:val="24"/>
          <w:szCs w:val="24"/>
          <w:shd w:val="clear" w:color="auto" w:fill="FFFFFF"/>
        </w:rPr>
        <w:t>北京市朝阳区安贞社区卫生服务中心</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80" w:lineRule="exact"/>
        <w:ind w:firstLine="480" w:firstLineChars="200"/>
        <w:textAlignment w:val="baseline"/>
        <w:rPr>
          <w:sz w:val="24"/>
          <w:szCs w:val="24"/>
        </w:rPr>
      </w:pPr>
      <w:r>
        <w:rPr>
          <w:rFonts w:hint="eastAsia"/>
          <w:sz w:val="24"/>
          <w:szCs w:val="24"/>
        </w:rPr>
        <w:t>主要完成单位（含排序）：</w:t>
      </w:r>
    </w:p>
    <w:p>
      <w:pPr>
        <w:pStyle w:val="11"/>
        <w:keepNext w:val="0"/>
        <w:keepLines w:val="0"/>
        <w:pageBreakBefore w:val="0"/>
        <w:numPr>
          <w:ilvl w:val="0"/>
          <w:numId w:val="2"/>
        </w:numPr>
        <w:kinsoku/>
        <w:wordWrap/>
        <w:overflowPunct/>
        <w:topLinePunct w:val="0"/>
        <w:autoSpaceDE/>
        <w:autoSpaceDN/>
        <w:bidi w:val="0"/>
        <w:adjustRightInd/>
        <w:snapToGrid/>
        <w:spacing w:beforeAutospacing="0" w:afterAutospacing="0" w:line="280" w:lineRule="exact"/>
        <w:ind w:firstLineChars="0"/>
        <w:textAlignment w:val="baseline"/>
        <w:rPr>
          <w:sz w:val="24"/>
          <w:szCs w:val="24"/>
        </w:rPr>
      </w:pPr>
      <w:r>
        <w:rPr>
          <w:bCs/>
          <w:sz w:val="24"/>
          <w:szCs w:val="24"/>
          <w:shd w:val="clear" w:color="auto" w:fill="FFFFFF"/>
        </w:rPr>
        <w:t>首都医科大学附属北京安贞医院</w:t>
      </w:r>
    </w:p>
    <w:p>
      <w:pPr>
        <w:pStyle w:val="11"/>
        <w:keepNext w:val="0"/>
        <w:keepLines w:val="0"/>
        <w:pageBreakBefore w:val="0"/>
        <w:numPr>
          <w:ilvl w:val="0"/>
          <w:numId w:val="2"/>
        </w:numPr>
        <w:kinsoku/>
        <w:wordWrap/>
        <w:overflowPunct/>
        <w:topLinePunct w:val="0"/>
        <w:autoSpaceDE/>
        <w:autoSpaceDN/>
        <w:bidi w:val="0"/>
        <w:adjustRightInd/>
        <w:snapToGrid/>
        <w:spacing w:beforeAutospacing="0" w:afterAutospacing="0" w:line="280" w:lineRule="exact"/>
        <w:ind w:firstLineChars="0"/>
        <w:textAlignment w:val="baseline"/>
        <w:rPr>
          <w:bCs/>
          <w:sz w:val="24"/>
          <w:szCs w:val="24"/>
          <w:shd w:val="clear" w:color="auto" w:fill="FFFFFF"/>
        </w:rPr>
      </w:pPr>
      <w:r>
        <w:rPr>
          <w:rFonts w:hint="eastAsia"/>
          <w:sz w:val="24"/>
          <w:szCs w:val="24"/>
        </w:rPr>
        <w:t>北京市心肺血管疾病研究所</w:t>
      </w:r>
    </w:p>
    <w:p>
      <w:pPr>
        <w:keepNext w:val="0"/>
        <w:keepLines w:val="0"/>
        <w:pageBreakBefore w:val="0"/>
        <w:kinsoku/>
        <w:wordWrap/>
        <w:overflowPunct/>
        <w:topLinePunct w:val="0"/>
        <w:autoSpaceDE/>
        <w:autoSpaceDN/>
        <w:bidi w:val="0"/>
        <w:adjustRightInd/>
        <w:snapToGrid/>
        <w:spacing w:beforeAutospacing="0" w:afterAutospacing="0" w:line="280" w:lineRule="exact"/>
        <w:ind w:firstLine="480" w:firstLineChars="200"/>
        <w:textAlignment w:val="baseline"/>
        <w:rPr>
          <w:rFonts w:cs="宋体"/>
          <w:bCs/>
          <w:kern w:val="0"/>
          <w:sz w:val="24"/>
          <w:szCs w:val="24"/>
        </w:rPr>
      </w:pPr>
      <w:r>
        <w:rPr>
          <w:rFonts w:hint="eastAsia"/>
          <w:bCs/>
          <w:sz w:val="24"/>
          <w:szCs w:val="24"/>
          <w:shd w:val="clear" w:color="auto" w:fill="FFFFFF"/>
        </w:rPr>
        <w:t>③</w:t>
      </w:r>
      <w:r>
        <w:rPr>
          <w:rFonts w:cs="宋体"/>
          <w:bCs/>
          <w:kern w:val="0"/>
          <w:sz w:val="24"/>
          <w:szCs w:val="24"/>
        </w:rPr>
        <w:t>北京市朝阳区首都医科大学附属北京安贞医院大屯社区卫生服务中心</w:t>
      </w:r>
    </w:p>
    <w:p>
      <w:pPr>
        <w:keepNext w:val="0"/>
        <w:keepLines w:val="0"/>
        <w:pageBreakBefore w:val="0"/>
        <w:kinsoku/>
        <w:wordWrap/>
        <w:overflowPunct/>
        <w:topLinePunct w:val="0"/>
        <w:autoSpaceDE/>
        <w:autoSpaceDN/>
        <w:bidi w:val="0"/>
        <w:adjustRightInd/>
        <w:snapToGrid/>
        <w:spacing w:beforeAutospacing="0" w:afterAutospacing="0" w:line="280" w:lineRule="exact"/>
        <w:ind w:firstLine="480" w:firstLineChars="200"/>
        <w:textAlignment w:val="baseline"/>
        <w:rPr>
          <w:rFonts w:cs="宋体"/>
          <w:bCs/>
          <w:kern w:val="0"/>
          <w:sz w:val="24"/>
          <w:szCs w:val="24"/>
        </w:rPr>
      </w:pPr>
      <w:r>
        <w:rPr>
          <w:rFonts w:hint="eastAsia" w:cs="宋体"/>
          <w:bCs/>
          <w:kern w:val="0"/>
          <w:sz w:val="24"/>
          <w:szCs w:val="24"/>
        </w:rPr>
        <w:t>④北京市丰台区方庄社区卫生服务中心</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400" w:lineRule="exact"/>
        <w:ind w:firstLine="480" w:firstLineChars="200"/>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项目简介</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left="420" w:leftChars="200" w:firstLine="480" w:firstLineChars="200"/>
        <w:rPr>
          <w:sz w:val="24"/>
          <w:szCs w:val="24"/>
        </w:rPr>
      </w:pPr>
      <w:r>
        <w:rPr>
          <w:sz w:val="24"/>
          <w:szCs w:val="24"/>
        </w:rPr>
        <w:t>目前世界范围内，激素补充替代疗法已应用于围绝经期女性疾病的治疗当中，大量研究资料显示：激素补充替代疗法可有效降低细胞膜胆固醇与磷脂的比例，防止动脉粥样硬化的发生。替勃龙作为一种组织选择性雌激素活性调节剂，可降低血浆TCHO、LDL-L水平，改善血脂代谢紊乱状况。替勃龙活性代谢物可增强细胞的抗氧化能力，刺激血管内皮细胞产生和释放一氧化氮等血管活性物质，减少白细胞黏附因子的表达，对血管内皮有多重保护作用。他汀类药物在分子空间上具有与3-羟基-3-甲基戊二酰（HMG）类似的化学结构，可以竞争性的在HMG受体的活性区的HMG的结合部位与3-羟基-3-甲基戊二酰受体紧密的结合，阻断了细胞内羟甲戊酸的代谢途径，减少胆固醇的合成。同时可上调肝细胞表面LDL-L受体的活性和数量，促进了胆固醇的清除，降低血清低密度脂蛋白水平。他汀类药物与激素补充替代治疗对脂质代谢异常治疗价值的荟萃分析认为：绝经后女性雌激素水平较高者应用他汀类药物治疗，血脂更易达标。</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left="420" w:leftChars="200" w:firstLine="480" w:firstLineChars="200"/>
        <w:rPr>
          <w:sz w:val="24"/>
          <w:szCs w:val="24"/>
        </w:rPr>
      </w:pPr>
      <w:r>
        <w:rPr>
          <w:sz w:val="24"/>
          <w:szCs w:val="24"/>
        </w:rPr>
        <w:t>本研究选取150例围绝经期冠心病患者患者作为研究对象，通过对2组患者血样结果的分析，探讨替勃龙联合他汀类在调节脂质代谢方面的优势。观察组患者与对照组患者相比，在用药4周后，2组患者血清TG、TCHO、LDL-L水平相比均有下降趋势，而差异无统计学意义（P＞0.05），考虑用药时间较短，降脂作用不明显。在用药12周、24周后，2组TG、TCHO、LDL-L-L血清水平均较用药前下降，2组血脂对比差异有统计学意义（P＜0.05），且相同时间内，观察组较对照组血脂达标更快，提示替勃龙联合他汀类降脂较仅用他汀类降脂效果更佳显著且快速。本研究中在用药前后2组患者及同组患者间对比HDL-L差异无统计学意义（P＜0.05），因此暂不考虑应用替勃龙短期内降低HDL-L水平增加的心血管疾病风险。本次研究中，2组患者均未见不良反应发生。</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left="420" w:leftChars="200" w:firstLine="480" w:firstLineChars="200"/>
        <w:rPr>
          <w:sz w:val="24"/>
          <w:szCs w:val="24"/>
        </w:rPr>
      </w:pPr>
      <w:r>
        <w:rPr>
          <w:sz w:val="24"/>
          <w:szCs w:val="24"/>
        </w:rPr>
        <w:t>通过对课题的研究发现，围绝经期冠心病患者应用激素替代疗法联合他汀类药物与他汀类药物相比，在相同的时间内可以更好的降低血清三酰甘油、低密度脂蛋白胆固醇、总胆固醇水平，更好的改善了体内血脂代谢，避免了加药、换药的频率及其带来的副作用的风险，对于围绝经期女性心脑血管疾病的预防起到积极作用，为围绝经期冠心病患者临床治疗的新方法提供研究依据，同时也改善了围绝经期女性围绝经期综合症的情况。</w:t>
      </w:r>
    </w:p>
    <w:p>
      <w:pPr>
        <w:pStyle w:val="5"/>
        <w:keepNext w:val="0"/>
        <w:keepLines w:val="0"/>
        <w:pageBreakBefore w:val="0"/>
        <w:kinsoku/>
        <w:wordWrap/>
        <w:overflowPunct/>
        <w:topLinePunct w:val="0"/>
        <w:autoSpaceDE/>
        <w:autoSpaceDN/>
        <w:bidi w:val="0"/>
        <w:adjustRightInd/>
        <w:snapToGrid/>
        <w:spacing w:before="0" w:beforeAutospacing="0" w:after="0" w:afterAutospacing="0" w:line="280" w:lineRule="exact"/>
        <w:ind w:left="420" w:leftChars="200" w:firstLine="480" w:firstLineChars="200"/>
        <w:rPr>
          <w:sz w:val="24"/>
          <w:szCs w:val="24"/>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80" w:lineRule="exact"/>
        <w:ind w:left="420" w:leftChars="200" w:firstLine="480" w:firstLineChars="200"/>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六、</w:t>
      </w:r>
      <w:r>
        <w:rPr>
          <w:rFonts w:hint="eastAsia"/>
          <w:color w:val="000000" w:themeColor="text1"/>
          <w:sz w:val="24"/>
          <w:szCs w:val="24"/>
          <w14:textFill>
            <w14:solidFill>
              <w14:schemeClr w14:val="tx1"/>
            </w14:solidFill>
          </w14:textFill>
        </w:rPr>
        <w:t>知识产权证明材料</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696"/>
        <w:gridCol w:w="696"/>
        <w:gridCol w:w="936"/>
        <w:gridCol w:w="696"/>
        <w:gridCol w:w="696"/>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0" w:type="auto"/>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280" w:lineRule="exact"/>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0" w:type="auto"/>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280" w:lineRule="exact"/>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类别</w:t>
            </w:r>
          </w:p>
        </w:tc>
        <w:tc>
          <w:tcPr>
            <w:tcW w:w="0" w:type="auto"/>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280" w:lineRule="exact"/>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国别</w:t>
            </w:r>
          </w:p>
        </w:tc>
        <w:tc>
          <w:tcPr>
            <w:tcW w:w="0" w:type="auto"/>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280" w:lineRule="exact"/>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授权号</w:t>
            </w:r>
          </w:p>
        </w:tc>
        <w:tc>
          <w:tcPr>
            <w:tcW w:w="0" w:type="auto"/>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280" w:lineRule="exact"/>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w:t>
            </w:r>
          </w:p>
          <w:p>
            <w:pPr>
              <w:pStyle w:val="2"/>
              <w:keepNext w:val="0"/>
              <w:keepLines w:val="0"/>
              <w:pageBreakBefore w:val="0"/>
              <w:kinsoku/>
              <w:wordWrap/>
              <w:overflowPunct/>
              <w:topLinePunct w:val="0"/>
              <w:autoSpaceDE/>
              <w:autoSpaceDN/>
              <w:bidi w:val="0"/>
              <w:adjustRightInd/>
              <w:snapToGrid/>
              <w:spacing w:beforeAutospacing="0" w:afterAutospacing="0" w:line="280" w:lineRule="exact"/>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时间</w:t>
            </w:r>
          </w:p>
        </w:tc>
        <w:tc>
          <w:tcPr>
            <w:tcW w:w="0" w:type="auto"/>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280" w:lineRule="exact"/>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0" w:type="auto"/>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280" w:lineRule="exact"/>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全部发明人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280" w:lineRule="exact"/>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0" w:type="auto"/>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280" w:lineRule="exact"/>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c>
          <w:tcPr>
            <w:tcW w:w="0" w:type="auto"/>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280" w:lineRule="exact"/>
              <w:ind w:firstLine="0" w:firstLineChars="0"/>
              <w:jc w:val="center"/>
              <w:rPr>
                <w:rFonts w:ascii="宋体" w:hAnsi="宋体" w:eastAsia="宋体" w:cs="宋体"/>
                <w:color w:val="000000" w:themeColor="text1"/>
                <w:sz w:val="24"/>
                <w:szCs w:val="24"/>
                <w14:textFill>
                  <w14:solidFill>
                    <w14:schemeClr w14:val="tx1"/>
                  </w14:solidFill>
                </w14:textFill>
              </w:rPr>
            </w:pPr>
          </w:p>
        </w:tc>
        <w:tc>
          <w:tcPr>
            <w:tcW w:w="0" w:type="auto"/>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280" w:lineRule="exact"/>
              <w:ind w:firstLine="0" w:firstLineChars="0"/>
              <w:jc w:val="center"/>
              <w:rPr>
                <w:rFonts w:ascii="宋体" w:hAnsi="宋体" w:eastAsia="宋体" w:cs="宋体"/>
                <w:color w:val="000000" w:themeColor="text1"/>
                <w:sz w:val="24"/>
                <w:szCs w:val="24"/>
                <w14:textFill>
                  <w14:solidFill>
                    <w14:schemeClr w14:val="tx1"/>
                  </w14:solidFill>
                </w14:textFill>
              </w:rPr>
            </w:pPr>
          </w:p>
        </w:tc>
        <w:tc>
          <w:tcPr>
            <w:tcW w:w="0" w:type="auto"/>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280" w:lineRule="exact"/>
              <w:ind w:firstLine="0" w:firstLineChars="0"/>
              <w:jc w:val="center"/>
              <w:rPr>
                <w:rFonts w:ascii="宋体" w:hAnsi="宋体" w:eastAsia="宋体" w:cs="宋体"/>
                <w:color w:val="000000" w:themeColor="text1"/>
                <w:sz w:val="24"/>
                <w:szCs w:val="24"/>
                <w14:textFill>
                  <w14:solidFill>
                    <w14:schemeClr w14:val="tx1"/>
                  </w14:solidFill>
                </w14:textFill>
              </w:rPr>
            </w:pPr>
          </w:p>
        </w:tc>
        <w:tc>
          <w:tcPr>
            <w:tcW w:w="0" w:type="auto"/>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280" w:lineRule="exact"/>
              <w:ind w:firstLine="0" w:firstLineChars="0"/>
              <w:jc w:val="center"/>
              <w:rPr>
                <w:rFonts w:ascii="宋体" w:hAnsi="宋体" w:eastAsia="宋体" w:cs="宋体"/>
                <w:color w:val="000000" w:themeColor="text1"/>
                <w:sz w:val="24"/>
                <w:szCs w:val="24"/>
                <w14:textFill>
                  <w14:solidFill>
                    <w14:schemeClr w14:val="tx1"/>
                  </w14:solidFill>
                </w14:textFill>
              </w:rPr>
            </w:pPr>
          </w:p>
        </w:tc>
        <w:tc>
          <w:tcPr>
            <w:tcW w:w="0" w:type="auto"/>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280" w:lineRule="exact"/>
              <w:ind w:firstLine="0" w:firstLineChars="0"/>
              <w:jc w:val="center"/>
              <w:rPr>
                <w:rFonts w:ascii="宋体" w:hAnsi="宋体" w:eastAsia="宋体" w:cs="宋体"/>
                <w:color w:val="000000" w:themeColor="text1"/>
                <w:sz w:val="24"/>
                <w:szCs w:val="24"/>
                <w14:textFill>
                  <w14:solidFill>
                    <w14:schemeClr w14:val="tx1"/>
                  </w14:solidFill>
                </w14:textFill>
              </w:rPr>
            </w:pPr>
          </w:p>
        </w:tc>
      </w:tr>
    </w:tbl>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80" w:lineRule="exact"/>
        <w:ind w:firstLine="480" w:firstLineChars="200"/>
        <w:textAlignment w:val="baseline"/>
        <w:rPr>
          <w:color w:val="000000" w:themeColor="text1"/>
          <w:sz w:val="24"/>
          <w:szCs w:val="24"/>
          <w14:textFill>
            <w14:solidFill>
              <w14:schemeClr w14:val="tx1"/>
            </w14:solidFill>
          </w14:textFill>
        </w:rPr>
        <w:sectPr>
          <w:footerReference r:id="rId3" w:type="default"/>
          <w:pgSz w:w="11906" w:h="16838"/>
          <w:pgMar w:top="1440" w:right="1276" w:bottom="1440" w:left="1803" w:header="851" w:footer="992" w:gutter="0"/>
          <w:paperSrc/>
          <w:pgNumType w:fmt="decimal"/>
          <w:cols w:space="0" w:num="1"/>
          <w:rtlGutter w:val="0"/>
          <w:docGrid w:type="lines" w:linePitch="315" w:charSpace="0"/>
        </w:sect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80" w:lineRule="exact"/>
        <w:ind w:firstLine="480" w:firstLineChars="200"/>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代表性论文</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5"/>
        <w:gridCol w:w="4055"/>
        <w:gridCol w:w="2459"/>
        <w:gridCol w:w="2796"/>
        <w:gridCol w:w="668"/>
        <w:gridCol w:w="903"/>
        <w:gridCol w:w="749"/>
        <w:gridCol w:w="733"/>
        <w:gridCol w:w="1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论文名称</w:t>
            </w:r>
          </w:p>
        </w:tc>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刊名</w:t>
            </w:r>
          </w:p>
        </w:tc>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年,卷(期)及页码</w:t>
            </w:r>
          </w:p>
        </w:tc>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影响</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因子</w:t>
            </w:r>
          </w:p>
        </w:tc>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通讯作者</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（含共同）</w:t>
            </w:r>
          </w:p>
        </w:tc>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SCI</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他引次数</w:t>
            </w:r>
          </w:p>
        </w:tc>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他引总次数</w:t>
            </w:r>
          </w:p>
        </w:tc>
        <w:tc>
          <w:tcPr>
            <w:tcW w:w="0" w:type="auto"/>
            <w:shd w:val="clear" w:color="auto" w:fill="auto"/>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1</w:t>
            </w:r>
          </w:p>
        </w:tc>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default" w:ascii="Times New Roman" w:hAnsi="Times New Roman" w:eastAsia="宋体" w:cs="Times New Roman"/>
                <w:color w:val="000000" w:themeColor="text1"/>
                <w:spacing w:val="-20"/>
                <w:sz w:val="24"/>
                <w:szCs w:val="24"/>
                <w14:textFill>
                  <w14:solidFill>
                    <w14:schemeClr w14:val="tx1"/>
                  </w14:solidFill>
                </w14:textFill>
              </w:rPr>
            </w:pPr>
            <w:r>
              <w:rPr>
                <w:rFonts w:hint="default" w:ascii="Times New Roman" w:hAnsi="Times New Roman" w:cs="Times New Roman"/>
                <w:color w:val="000000" w:themeColor="text1"/>
                <w:spacing w:val="-20"/>
                <w:sz w:val="24"/>
                <w:szCs w:val="24"/>
                <w14:textFill>
                  <w14:solidFill>
                    <w14:schemeClr w14:val="tx1"/>
                  </w14:solidFill>
                </w14:textFill>
              </w:rPr>
              <w:t>Present Researching Approaches and Future Prospects for Treatment of Cardiac Diseases-Integrative Medicine</w:t>
            </w:r>
          </w:p>
        </w:tc>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default" w:ascii="Times New Roman" w:hAnsi="Times New Roman" w:eastAsia="宋体" w:cs="Times New Roman"/>
                <w:color w:val="000000" w:themeColor="text1"/>
                <w:spacing w:val="-20"/>
                <w:sz w:val="24"/>
                <w:szCs w:val="24"/>
                <w14:textFill>
                  <w14:solidFill>
                    <w14:schemeClr w14:val="tx1"/>
                  </w14:solidFill>
                </w14:textFill>
              </w:rPr>
            </w:pPr>
            <w:r>
              <w:rPr>
                <w:rFonts w:hint="default" w:ascii="Times New Roman" w:hAnsi="Times New Roman" w:cs="Times New Roman"/>
                <w:color w:val="000000" w:themeColor="text1"/>
                <w:spacing w:val="-20"/>
                <w:sz w:val="24"/>
                <w:szCs w:val="24"/>
                <w14:textFill>
                  <w14:solidFill>
                    <w14:schemeClr w14:val="tx1"/>
                  </w14:solidFill>
                </w14:textFill>
              </w:rPr>
              <w:t>World Journal of Traditional Chinese Medicine</w:t>
            </w:r>
          </w:p>
        </w:tc>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default" w:ascii="Times New Roman" w:hAnsi="Times New Roman" w:eastAsia="宋体" w:cs="Times New Roman"/>
                <w:color w:val="000000" w:themeColor="text1"/>
                <w:spacing w:val="-20"/>
                <w:sz w:val="24"/>
                <w:szCs w:val="24"/>
                <w14:textFill>
                  <w14:solidFill>
                    <w14:schemeClr w14:val="tx1"/>
                  </w14:solidFill>
                </w14:textFill>
              </w:rPr>
            </w:pPr>
            <w:r>
              <w:rPr>
                <w:rFonts w:hint="default" w:ascii="Times New Roman" w:hAnsi="Times New Roman" w:cs="Times New Roman"/>
                <w:color w:val="000000" w:themeColor="text1"/>
                <w:spacing w:val="-20"/>
                <w:sz w:val="24"/>
                <w:szCs w:val="24"/>
                <w14:textFill>
                  <w14:solidFill>
                    <w14:schemeClr w14:val="tx1"/>
                  </w14:solidFill>
                </w14:textFill>
              </w:rPr>
              <w:t>2015,1(02):56-60</w:t>
            </w:r>
          </w:p>
        </w:tc>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default" w:ascii="Times New Roman" w:hAnsi="Times New Roman" w:eastAsia="宋体" w:cs="Times New Roman"/>
                <w:color w:val="000000" w:themeColor="text1"/>
                <w:spacing w:val="-20"/>
                <w:sz w:val="24"/>
                <w:szCs w:val="24"/>
                <w14:textFill>
                  <w14:solidFill>
                    <w14:schemeClr w14:val="tx1"/>
                  </w14:solidFill>
                </w14:textFill>
              </w:rPr>
            </w:pPr>
            <w:r>
              <w:rPr>
                <w:rFonts w:hint="default" w:ascii="Times New Roman" w:hAnsi="Times New Roman" w:eastAsia="宋体" w:cs="Times New Roman"/>
                <w:color w:val="000000" w:themeColor="text1"/>
                <w:spacing w:val="-20"/>
                <w:sz w:val="24"/>
                <w:szCs w:val="24"/>
                <w14:textFill>
                  <w14:solidFill>
                    <w14:schemeClr w14:val="tx1"/>
                  </w14:solidFill>
                </w14:textFill>
              </w:rPr>
              <w:t>0.12</w:t>
            </w:r>
          </w:p>
        </w:tc>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default" w:ascii="Times New Roman" w:hAnsi="Times New Roman" w:eastAsia="宋体" w:cs="Times New Roman"/>
                <w:color w:val="000000" w:themeColor="text1"/>
                <w:spacing w:val="-20"/>
                <w:sz w:val="24"/>
                <w:szCs w:val="24"/>
                <w14:textFill>
                  <w14:solidFill>
                    <w14:schemeClr w14:val="tx1"/>
                  </w14:solidFill>
                </w14:textFill>
              </w:rPr>
            </w:pPr>
            <w:r>
              <w:rPr>
                <w:rFonts w:hint="default" w:ascii="Times New Roman" w:hAnsi="Times New Roman" w:cs="Times New Roman"/>
                <w:color w:val="000000" w:themeColor="text1"/>
                <w:spacing w:val="-20"/>
                <w:sz w:val="24"/>
                <w:szCs w:val="24"/>
                <w14:textFill>
                  <w14:solidFill>
                    <w14:schemeClr w14:val="tx1"/>
                  </w14:solidFill>
                </w14:textFill>
              </w:rPr>
              <w:t>Hao Xu</w:t>
            </w:r>
          </w:p>
        </w:tc>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default" w:ascii="Times New Roman" w:hAnsi="Times New Roman" w:eastAsia="宋体" w:cs="Times New Roman"/>
                <w:color w:val="000000" w:themeColor="text1"/>
                <w:spacing w:val="-20"/>
                <w:sz w:val="24"/>
                <w:szCs w:val="24"/>
                <w14:textFill>
                  <w14:solidFill>
                    <w14:schemeClr w14:val="tx1"/>
                  </w14:solidFill>
                </w14:textFill>
              </w:rPr>
            </w:pPr>
            <w:r>
              <w:rPr>
                <w:rFonts w:hint="default" w:ascii="Times New Roman" w:hAnsi="Times New Roman" w:eastAsia="宋体" w:cs="Times New Roman"/>
                <w:color w:val="000000" w:themeColor="text1"/>
                <w:spacing w:val="-20"/>
                <w:sz w:val="24"/>
                <w:szCs w:val="24"/>
                <w14:textFill>
                  <w14:solidFill>
                    <w14:schemeClr w14:val="tx1"/>
                  </w14:solidFill>
                </w14:textFill>
              </w:rPr>
              <w:t>0</w:t>
            </w:r>
          </w:p>
        </w:tc>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default" w:ascii="Times New Roman" w:hAnsi="Times New Roman" w:eastAsia="宋体" w:cs="Times New Roman"/>
                <w:color w:val="000000" w:themeColor="text1"/>
                <w:spacing w:val="-20"/>
                <w:sz w:val="24"/>
                <w:szCs w:val="24"/>
                <w14:textFill>
                  <w14:solidFill>
                    <w14:schemeClr w14:val="tx1"/>
                  </w14:solidFill>
                </w14:textFill>
              </w:rPr>
            </w:pPr>
            <w:r>
              <w:rPr>
                <w:rFonts w:hint="default" w:ascii="Times New Roman" w:hAnsi="Times New Roman" w:eastAsia="宋体" w:cs="Times New Roman"/>
                <w:color w:val="000000" w:themeColor="text1"/>
                <w:spacing w:val="-20"/>
                <w:sz w:val="24"/>
                <w:szCs w:val="24"/>
                <w14:textFill>
                  <w14:solidFill>
                    <w14:schemeClr w14:val="tx1"/>
                  </w14:solidFill>
                </w14:textFill>
              </w:rPr>
              <w:t>0</w:t>
            </w:r>
          </w:p>
        </w:tc>
        <w:tc>
          <w:tcPr>
            <w:tcW w:w="0" w:type="auto"/>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default" w:ascii="Times New Roman" w:hAnsi="Times New Roman" w:eastAsia="宋体" w:cs="Times New Roman"/>
                <w:color w:val="000000" w:themeColor="text1"/>
                <w:spacing w:val="-20"/>
                <w:sz w:val="24"/>
                <w:szCs w:val="24"/>
                <w14:textFill>
                  <w14:solidFill>
                    <w14:schemeClr w14:val="tx1"/>
                  </w14:solidFill>
                </w14:textFill>
              </w:rPr>
            </w:pPr>
            <w:r>
              <w:rPr>
                <w:rFonts w:hint="default" w:ascii="Times New Roman" w:hAnsi="Times New Roman" w:eastAsia="宋体" w:cs="Times New Roman"/>
                <w:color w:val="000000" w:themeColor="text1"/>
                <w:spacing w:val="-20"/>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bottom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2</w:t>
            </w:r>
          </w:p>
        </w:tc>
        <w:tc>
          <w:tcPr>
            <w:tcW w:w="0" w:type="auto"/>
            <w:tcBorders>
              <w:bottom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default" w:ascii="Times New Roman" w:hAnsi="Times New Roman" w:eastAsia="宋体" w:cs="Times New Roman"/>
                <w:color w:val="000000" w:themeColor="text1"/>
                <w:spacing w:val="-20"/>
                <w:sz w:val="24"/>
                <w:szCs w:val="24"/>
                <w14:textFill>
                  <w14:solidFill>
                    <w14:schemeClr w14:val="tx1"/>
                  </w14:solidFill>
                </w14:textFill>
              </w:rPr>
            </w:pPr>
            <w:r>
              <w:rPr>
                <w:rFonts w:hint="default" w:ascii="Times New Roman" w:hAnsi="Times New Roman" w:cs="Times New Roman"/>
                <w:color w:val="000000" w:themeColor="text1"/>
                <w:spacing w:val="-20"/>
                <w:sz w:val="24"/>
                <w:szCs w:val="24"/>
                <w14:textFill>
                  <w14:solidFill>
                    <w14:schemeClr w14:val="tx1"/>
                  </w14:solidFill>
                </w14:textFill>
              </w:rPr>
              <w:t>Applications of Data Mining Methods in the Integrative Medical Studies of Coronary Heart Disease: Progress and Prospect</w:t>
            </w:r>
          </w:p>
        </w:tc>
        <w:tc>
          <w:tcPr>
            <w:tcW w:w="0" w:type="auto"/>
            <w:tcBorders>
              <w:bottom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default" w:ascii="Times New Roman" w:hAnsi="Times New Roman" w:eastAsia="宋体" w:cs="Times New Roman"/>
                <w:color w:val="000000" w:themeColor="text1"/>
                <w:spacing w:val="-20"/>
                <w:sz w:val="24"/>
                <w:szCs w:val="24"/>
                <w14:textFill>
                  <w14:solidFill>
                    <w14:schemeClr w14:val="tx1"/>
                  </w14:solidFill>
                </w14:textFill>
              </w:rPr>
            </w:pPr>
            <w:r>
              <w:rPr>
                <w:rFonts w:hint="default" w:ascii="Times New Roman" w:hAnsi="Times New Roman" w:cs="Times New Roman"/>
                <w:color w:val="000000" w:themeColor="text1"/>
                <w:spacing w:val="-20"/>
                <w:sz w:val="24"/>
                <w:szCs w:val="24"/>
                <w14:textFill>
                  <w14:solidFill>
                    <w14:schemeClr w14:val="tx1"/>
                  </w14:solidFill>
                </w14:textFill>
              </w:rPr>
              <w:t>Evidence-Based Complementary and Alternative Medicine</w:t>
            </w:r>
          </w:p>
        </w:tc>
        <w:tc>
          <w:tcPr>
            <w:tcW w:w="0" w:type="auto"/>
            <w:tcBorders>
              <w:bottom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default" w:ascii="Times New Roman" w:hAnsi="Times New Roman" w:cs="Times New Roman"/>
                <w:color w:val="000000" w:themeColor="text1"/>
                <w:spacing w:val="-20"/>
                <w:sz w:val="24"/>
                <w:szCs w:val="24"/>
                <w14:textFill>
                  <w14:solidFill>
                    <w14:schemeClr w14:val="tx1"/>
                  </w14:solidFill>
                </w14:textFill>
              </w:rPr>
            </w:pPr>
            <w:r>
              <w:rPr>
                <w:rFonts w:hint="default" w:ascii="Times New Roman" w:hAnsi="Times New Roman" w:cs="Times New Roman"/>
                <w:bCs/>
                <w:color w:val="000000" w:themeColor="text1"/>
                <w:spacing w:val="-20"/>
                <w:kern w:val="0"/>
                <w:sz w:val="24"/>
                <w:szCs w:val="24"/>
                <w14:textFill>
                  <w14:solidFill>
                    <w14:schemeClr w14:val="tx1"/>
                  </w14:solidFill>
                </w14:textFill>
              </w:rPr>
              <w:t>2014 Nov, vol. 2014, Article ID 791841, 9 pages</w:t>
            </w:r>
          </w:p>
        </w:tc>
        <w:tc>
          <w:tcPr>
            <w:tcW w:w="0" w:type="auto"/>
            <w:tcBorders>
              <w:bottom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default" w:ascii="Times New Roman" w:hAnsi="Times New Roman" w:eastAsia="宋体" w:cs="Times New Roman"/>
                <w:color w:val="000000" w:themeColor="text1"/>
                <w:spacing w:val="-20"/>
                <w:sz w:val="24"/>
                <w:szCs w:val="24"/>
                <w14:textFill>
                  <w14:solidFill>
                    <w14:schemeClr w14:val="tx1"/>
                  </w14:solidFill>
                </w14:textFill>
              </w:rPr>
            </w:pPr>
            <w:r>
              <w:rPr>
                <w:rFonts w:hint="default" w:ascii="Times New Roman" w:hAnsi="Times New Roman" w:eastAsia="宋体" w:cs="Times New Roman"/>
                <w:color w:val="000000" w:themeColor="text1"/>
                <w:spacing w:val="-20"/>
                <w:sz w:val="24"/>
                <w:szCs w:val="24"/>
                <w14:textFill>
                  <w14:solidFill>
                    <w14:schemeClr w14:val="tx1"/>
                  </w14:solidFill>
                </w14:textFill>
              </w:rPr>
              <w:t>2.179</w:t>
            </w:r>
          </w:p>
        </w:tc>
        <w:tc>
          <w:tcPr>
            <w:tcW w:w="0" w:type="auto"/>
            <w:tcBorders>
              <w:bottom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default" w:ascii="Times New Roman" w:hAnsi="Times New Roman" w:eastAsia="宋体" w:cs="Times New Roman"/>
                <w:color w:val="000000" w:themeColor="text1"/>
                <w:spacing w:val="-20"/>
                <w:sz w:val="24"/>
                <w:szCs w:val="24"/>
                <w14:textFill>
                  <w14:solidFill>
                    <w14:schemeClr w14:val="tx1"/>
                  </w14:solidFill>
                </w14:textFill>
              </w:rPr>
            </w:pPr>
            <w:r>
              <w:rPr>
                <w:rFonts w:hint="default" w:ascii="Times New Roman" w:hAnsi="Times New Roman" w:cs="Times New Roman"/>
                <w:color w:val="000000" w:themeColor="text1"/>
                <w:spacing w:val="-20"/>
                <w:sz w:val="24"/>
                <w:szCs w:val="24"/>
                <w14:textFill>
                  <w14:solidFill>
                    <w14:schemeClr w14:val="tx1"/>
                  </w14:solidFill>
                </w14:textFill>
              </w:rPr>
              <w:t>Yixin Wang</w:t>
            </w:r>
          </w:p>
        </w:tc>
        <w:tc>
          <w:tcPr>
            <w:tcW w:w="0" w:type="auto"/>
            <w:tcBorders>
              <w:bottom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default" w:ascii="Times New Roman" w:hAnsi="Times New Roman" w:eastAsia="宋体" w:cs="Times New Roman"/>
                <w:color w:val="000000" w:themeColor="text1"/>
                <w:spacing w:val="-20"/>
                <w:sz w:val="24"/>
                <w:szCs w:val="24"/>
                <w14:textFill>
                  <w14:solidFill>
                    <w14:schemeClr w14:val="tx1"/>
                  </w14:solidFill>
                </w14:textFill>
              </w:rPr>
            </w:pPr>
            <w:r>
              <w:rPr>
                <w:rFonts w:hint="default" w:ascii="Times New Roman" w:hAnsi="Times New Roman" w:eastAsia="宋体" w:cs="Times New Roman"/>
                <w:color w:val="000000" w:themeColor="text1"/>
                <w:spacing w:val="-20"/>
                <w:sz w:val="24"/>
                <w:szCs w:val="24"/>
                <w14:textFill>
                  <w14:solidFill>
                    <w14:schemeClr w14:val="tx1"/>
                  </w14:solidFill>
                </w14:textFill>
              </w:rPr>
              <w:t>2</w:t>
            </w:r>
          </w:p>
        </w:tc>
        <w:tc>
          <w:tcPr>
            <w:tcW w:w="0" w:type="auto"/>
            <w:tcBorders>
              <w:bottom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default" w:ascii="Times New Roman" w:hAnsi="Times New Roman" w:eastAsia="宋体" w:cs="Times New Roman"/>
                <w:color w:val="000000" w:themeColor="text1"/>
                <w:spacing w:val="-20"/>
                <w:sz w:val="24"/>
                <w:szCs w:val="24"/>
                <w14:textFill>
                  <w14:solidFill>
                    <w14:schemeClr w14:val="tx1"/>
                  </w14:solidFill>
                </w14:textFill>
              </w:rPr>
            </w:pPr>
            <w:r>
              <w:rPr>
                <w:rFonts w:hint="default" w:ascii="Times New Roman" w:hAnsi="Times New Roman" w:eastAsia="宋体" w:cs="Times New Roman"/>
                <w:color w:val="000000" w:themeColor="text1"/>
                <w:spacing w:val="-20"/>
                <w:sz w:val="24"/>
                <w:szCs w:val="24"/>
                <w14:textFill>
                  <w14:solidFill>
                    <w14:schemeClr w14:val="tx1"/>
                  </w14:solidFill>
                </w14:textFill>
              </w:rPr>
              <w:t>2</w:t>
            </w:r>
          </w:p>
        </w:tc>
        <w:tc>
          <w:tcPr>
            <w:tcW w:w="0" w:type="auto"/>
            <w:tcBorders>
              <w:bottom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60" w:lineRule="exact"/>
              <w:ind w:firstLine="0" w:firstLineChars="0"/>
              <w:jc w:val="center"/>
              <w:textAlignment w:val="auto"/>
              <w:rPr>
                <w:rFonts w:hint="default" w:ascii="Times New Roman" w:hAnsi="Times New Roman" w:eastAsia="宋体" w:cs="Times New Roman"/>
                <w:color w:val="000000" w:themeColor="text1"/>
                <w:spacing w:val="-20"/>
                <w:sz w:val="24"/>
                <w:szCs w:val="24"/>
                <w14:textFill>
                  <w14:solidFill>
                    <w14:schemeClr w14:val="tx1"/>
                  </w14:solidFill>
                </w14:textFill>
              </w:rPr>
            </w:pPr>
            <w:r>
              <w:rPr>
                <w:rFonts w:hint="default" w:ascii="Times New Roman" w:hAnsi="Times New Roman" w:eastAsia="宋体" w:cs="Times New Roman"/>
                <w:color w:val="000000" w:themeColor="text1"/>
                <w:spacing w:val="-20"/>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痰瘀互结型围绝经期冠心病患者的临床特点研究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32"/>
              </w:rPr>
            </w:pPr>
            <w:r>
              <w:rPr>
                <w:rFonts w:hint="eastAsia"/>
                <w:sz w:val="24"/>
                <w:szCs w:val="32"/>
              </w:rPr>
              <w:t>中国全科医学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2016:19(07), 857-861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3.44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distribute"/>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王以新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气虚血瘀型围绝经期冠状动脉粥样硬化性心脏病患者临床特点分析</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32"/>
              </w:rPr>
            </w:pPr>
            <w:r>
              <w:rPr>
                <w:rFonts w:hint="eastAsia"/>
                <w:sz w:val="24"/>
                <w:szCs w:val="32"/>
              </w:rPr>
              <w:t>中国医药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2015:10(05)，612-615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distribute"/>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冯妍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围绝经期女性冠状动脉粥样硬化性心脏病患者相关危险因素及心脏功能研究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32"/>
              </w:rPr>
            </w:pPr>
            <w:r>
              <w:rPr>
                <w:rFonts w:hint="eastAsia"/>
                <w:sz w:val="24"/>
                <w:szCs w:val="32"/>
              </w:rPr>
              <w:t>中国医药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2015:10(12),1737-1741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distribute"/>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冯妍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不同年龄女性早发冠状动脉粥样硬化性心脏病危险因素比较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32"/>
              </w:rPr>
            </w:pPr>
            <w:r>
              <w:rPr>
                <w:rFonts w:hint="eastAsia"/>
                <w:sz w:val="24"/>
                <w:szCs w:val="32"/>
              </w:rPr>
              <w:t>中国医药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2016:11(02),145-149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distribute"/>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王以新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不同血瘀证围绝经期女性冠心病患者相关临床特点研究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32"/>
              </w:rPr>
            </w:pPr>
            <w:r>
              <w:rPr>
                <w:rFonts w:hint="eastAsia"/>
                <w:sz w:val="24"/>
                <w:szCs w:val="32"/>
              </w:rPr>
              <w:t>中国全科医学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2016:19（36）,4451-4455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3.44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distribute"/>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王以新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不稳定型心绞痛基于主题模型的不同兼症及合并病中医治疗方案优化方法研究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32"/>
              </w:rPr>
            </w:pPr>
            <w:r>
              <w:rPr>
                <w:rFonts w:hint="eastAsia"/>
                <w:sz w:val="24"/>
                <w:szCs w:val="32"/>
              </w:rPr>
              <w:t>中国医药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2017,12（1）,9-13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distribute"/>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王以新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替勃龙联合他汀类药物对围绝经期血脂异常女性脂质代谢影响的研究进展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32"/>
              </w:rPr>
            </w:pPr>
            <w:r>
              <w:rPr>
                <w:rFonts w:hint="eastAsia"/>
                <w:sz w:val="24"/>
                <w:szCs w:val="32"/>
              </w:rPr>
              <w:t>中国医药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2017, 12(6),954-957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distribute"/>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王以新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ascii="宋体" w:hAnsi="宋体"/>
                <w:color w:val="000000" w:themeColor="text1"/>
                <w:spacing w:val="-20"/>
                <w:sz w:val="24"/>
                <w:szCs w:val="24"/>
                <w14:textFill>
                  <w14:solidFill>
                    <w14:schemeClr w14:val="tx1"/>
                  </w14:solidFill>
                </w14:textFill>
              </w:rPr>
              <w:t>阿托伐他汀联合雌激素对围绝经期患者血脂的影响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32"/>
              </w:rPr>
            </w:pPr>
            <w:r>
              <w:rPr>
                <w:sz w:val="24"/>
                <w:szCs w:val="32"/>
              </w:rPr>
              <w:t>心肺血管病杂志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ascii="宋体" w:hAnsi="宋体"/>
                <w:color w:val="000000" w:themeColor="text1"/>
                <w:spacing w:val="-20"/>
                <w:sz w:val="24"/>
                <w:szCs w:val="24"/>
                <w14:textFill>
                  <w14:solidFill>
                    <w14:schemeClr w14:val="tx1"/>
                  </w14:solidFill>
                </w14:textFill>
              </w:rPr>
              <w:t>2017,36(12):992-995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1.34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distribute"/>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王以新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否</w:t>
            </w:r>
          </w:p>
        </w:tc>
      </w:tr>
    </w:tbl>
    <w:p>
      <w:pPr>
        <w:spacing w:line="360" w:lineRule="auto"/>
        <w:ind w:left="420" w:leftChars="200"/>
        <w:textAlignment w:val="baseline"/>
        <w:rPr>
          <w:color w:val="000000" w:themeColor="text1"/>
          <w:sz w:val="24"/>
          <w:szCs w:val="24"/>
          <w14:textFill>
            <w14:solidFill>
              <w14:schemeClr w14:val="tx1"/>
            </w14:solidFill>
          </w14:textFill>
        </w:rPr>
      </w:pPr>
    </w:p>
    <w:sectPr>
      <w:pgSz w:w="16838" w:h="11906" w:orient="landscape"/>
      <w:pgMar w:top="1803" w:right="1440" w:bottom="1276" w:left="1440" w:header="851" w:footer="992" w:gutter="0"/>
      <w:paperSrc/>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4221A"/>
    <w:multiLevelType w:val="multilevel"/>
    <w:tmpl w:val="1624221A"/>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36A0A76"/>
    <w:multiLevelType w:val="singleLevel"/>
    <w:tmpl w:val="636A0A76"/>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349B6"/>
    <w:rsid w:val="000571BA"/>
    <w:rsid w:val="000B174E"/>
    <w:rsid w:val="001622D8"/>
    <w:rsid w:val="00165D3C"/>
    <w:rsid w:val="001F29CF"/>
    <w:rsid w:val="00253BD2"/>
    <w:rsid w:val="002B6D03"/>
    <w:rsid w:val="002E10DC"/>
    <w:rsid w:val="00331DCE"/>
    <w:rsid w:val="00343828"/>
    <w:rsid w:val="00395294"/>
    <w:rsid w:val="003D4625"/>
    <w:rsid w:val="003E4943"/>
    <w:rsid w:val="00415F5F"/>
    <w:rsid w:val="004162FA"/>
    <w:rsid w:val="00431EE0"/>
    <w:rsid w:val="004B73C2"/>
    <w:rsid w:val="00555E9E"/>
    <w:rsid w:val="005E22E8"/>
    <w:rsid w:val="00620B8A"/>
    <w:rsid w:val="00695A7B"/>
    <w:rsid w:val="006A5EF7"/>
    <w:rsid w:val="00713C30"/>
    <w:rsid w:val="007316DA"/>
    <w:rsid w:val="00784454"/>
    <w:rsid w:val="007A2507"/>
    <w:rsid w:val="007A2920"/>
    <w:rsid w:val="00842BB7"/>
    <w:rsid w:val="00856947"/>
    <w:rsid w:val="00872B70"/>
    <w:rsid w:val="008B3BF6"/>
    <w:rsid w:val="008C09D7"/>
    <w:rsid w:val="008F532C"/>
    <w:rsid w:val="00925E0D"/>
    <w:rsid w:val="0093148A"/>
    <w:rsid w:val="00951A1E"/>
    <w:rsid w:val="0095282A"/>
    <w:rsid w:val="00996145"/>
    <w:rsid w:val="009F70C1"/>
    <w:rsid w:val="00A20C09"/>
    <w:rsid w:val="00A575B6"/>
    <w:rsid w:val="00A71CF2"/>
    <w:rsid w:val="00AB70F4"/>
    <w:rsid w:val="00B510AA"/>
    <w:rsid w:val="00C52B49"/>
    <w:rsid w:val="00CB049F"/>
    <w:rsid w:val="00D13DED"/>
    <w:rsid w:val="00E04693"/>
    <w:rsid w:val="00E86EB2"/>
    <w:rsid w:val="00EA0900"/>
    <w:rsid w:val="00EA18E1"/>
    <w:rsid w:val="00EA2BD8"/>
    <w:rsid w:val="00FA27CE"/>
    <w:rsid w:val="0B6C5BB4"/>
    <w:rsid w:val="406579F9"/>
    <w:rsid w:val="429D7E89"/>
    <w:rsid w:val="4C334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396</Words>
  <Characters>2259</Characters>
  <Lines>18</Lines>
  <Paragraphs>5</Paragraphs>
  <TotalTime>65</TotalTime>
  <ScaleCrop>false</ScaleCrop>
  <LinksUpToDate>false</LinksUpToDate>
  <CharactersWithSpaces>2650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2021-05-13T02:32:00Z</dcterms:created>
  <dc:creator>赶火车gcgcgc</dc:creator>
  <cp:lastModifiedBy>赶火车gcgcgc</cp:lastModifiedBy>
  <dcterms:modified xsi:type="dcterms:W3CDTF">2021-05-18T01:15:02Z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ADB3BB54E1384192A5AE64AE94C31AC5</vt:lpwstr>
  </property>
</Properties>
</file>